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1D" w:rsidRPr="00237F57" w:rsidRDefault="00AD3A1D" w:rsidP="00AD3A1D">
      <w:pPr>
        <w:pStyle w:val="NormalWeb"/>
        <w:rPr>
          <w:sz w:val="18"/>
        </w:rPr>
      </w:pPr>
      <w:r w:rsidRPr="00237F57">
        <w:rPr>
          <w:rStyle w:val="Strong"/>
          <w:sz w:val="18"/>
        </w:rPr>
        <w:t>Useful Links/ Documents on Operational Risk KRIs</w:t>
      </w:r>
    </w:p>
    <w:p w:rsidR="003B3D96" w:rsidRPr="00237F57" w:rsidRDefault="007A7FB6" w:rsidP="003B3D96">
      <w:pPr>
        <w:pStyle w:val="NormalWeb"/>
        <w:rPr>
          <w:sz w:val="18"/>
        </w:rPr>
      </w:pPr>
      <w:hyperlink r:id="rId5" w:history="1">
        <w:r w:rsidR="003B3D96" w:rsidRPr="00237F57">
          <w:rPr>
            <w:rStyle w:val="Hyperlink"/>
            <w:sz w:val="18"/>
          </w:rPr>
          <w:t>KRI Program for Operational Risk</w:t>
        </w:r>
      </w:hyperlink>
    </w:p>
    <w:p w:rsidR="003B3D96" w:rsidRPr="00237F57" w:rsidRDefault="007A7FB6" w:rsidP="003B3D96">
      <w:pPr>
        <w:pStyle w:val="NormalWeb"/>
        <w:rPr>
          <w:sz w:val="18"/>
        </w:rPr>
      </w:pPr>
      <w:hyperlink r:id="rId6" w:history="1">
        <w:r w:rsidR="003B3D96" w:rsidRPr="00237F57">
          <w:rPr>
            <w:rStyle w:val="Hyperlink"/>
            <w:sz w:val="18"/>
          </w:rPr>
          <w:t>IOR_KRI_Guidance_Nov_</w:t>
        </w:r>
        <w:proofErr w:type="gramStart"/>
        <w:r w:rsidR="003B3D96" w:rsidRPr="00237F57">
          <w:rPr>
            <w:rStyle w:val="Hyperlink"/>
            <w:sz w:val="18"/>
          </w:rPr>
          <w:t>2010[</w:t>
        </w:r>
        <w:proofErr w:type="gramEnd"/>
        <w:r w:rsidR="003B3D96" w:rsidRPr="00237F57">
          <w:rPr>
            <w:rStyle w:val="Hyperlink"/>
            <w:sz w:val="18"/>
          </w:rPr>
          <w:t>1]</w:t>
        </w:r>
      </w:hyperlink>
    </w:p>
    <w:p w:rsidR="003B3D96" w:rsidRPr="00237F57" w:rsidRDefault="007A7FB6" w:rsidP="003B3D96">
      <w:pPr>
        <w:pStyle w:val="NormalWeb"/>
        <w:rPr>
          <w:sz w:val="18"/>
        </w:rPr>
      </w:pPr>
      <w:hyperlink r:id="rId7" w:history="1">
        <w:r w:rsidR="003B3D96" w:rsidRPr="00237F57">
          <w:rPr>
            <w:rStyle w:val="Hyperlink"/>
            <w:sz w:val="18"/>
          </w:rPr>
          <w:t>Business Specific Key Risk Indicators</w:t>
        </w:r>
      </w:hyperlink>
    </w:p>
    <w:p w:rsidR="003B3D96" w:rsidRPr="00237F57" w:rsidRDefault="007A7FB6" w:rsidP="003B3D96">
      <w:pPr>
        <w:pStyle w:val="NormalWeb"/>
        <w:rPr>
          <w:sz w:val="18"/>
        </w:rPr>
      </w:pPr>
      <w:hyperlink r:id="rId8" w:history="1">
        <w:r w:rsidR="003B3D96" w:rsidRPr="00237F57">
          <w:rPr>
            <w:rStyle w:val="Hyperlink"/>
            <w:sz w:val="18"/>
          </w:rPr>
          <w:t>KRIprogram0904</w:t>
        </w:r>
      </w:hyperlink>
    </w:p>
    <w:p w:rsidR="00AD3A1D" w:rsidRPr="00237F57" w:rsidRDefault="007A7FB6" w:rsidP="00AD3A1D">
      <w:pPr>
        <w:pStyle w:val="NormalWeb"/>
        <w:rPr>
          <w:sz w:val="18"/>
        </w:rPr>
      </w:pPr>
      <w:hyperlink r:id="rId9" w:history="1">
        <w:r w:rsidR="00AD3A1D" w:rsidRPr="00237F57">
          <w:rPr>
            <w:rStyle w:val="Hyperlink"/>
            <w:sz w:val="18"/>
          </w:rPr>
          <w:t>https://www.ior-institute.org/sound-practice-guidance/key-risk-indicators</w:t>
        </w:r>
      </w:hyperlink>
    </w:p>
    <w:p w:rsidR="00AD3A1D" w:rsidRPr="00237F57" w:rsidRDefault="007A7FB6" w:rsidP="00AD3A1D">
      <w:pPr>
        <w:pStyle w:val="NormalWeb"/>
        <w:rPr>
          <w:sz w:val="18"/>
        </w:rPr>
      </w:pPr>
      <w:hyperlink r:id="rId10" w:history="1">
        <w:r w:rsidR="00AD3A1D" w:rsidRPr="00237F57">
          <w:rPr>
            <w:rStyle w:val="Hyperlink"/>
            <w:sz w:val="18"/>
          </w:rPr>
          <w:t>http://www.coso.org/documents/COSOKRIPaperFull-FINALforWebPostingDec110_000.pdf</w:t>
        </w:r>
      </w:hyperlink>
    </w:p>
    <w:p w:rsidR="00AD3A1D" w:rsidRPr="00237F57" w:rsidRDefault="007A7FB6" w:rsidP="00AD3A1D">
      <w:pPr>
        <w:pStyle w:val="NormalWeb"/>
        <w:rPr>
          <w:sz w:val="18"/>
        </w:rPr>
      </w:pPr>
      <w:hyperlink r:id="rId11" w:history="1">
        <w:r w:rsidR="00AD3A1D" w:rsidRPr="00237F57">
          <w:rPr>
            <w:rStyle w:val="Hyperlink"/>
            <w:sz w:val="18"/>
          </w:rPr>
          <w:t>https://www.kpmg.com/lu/en/services/advisory/risk-consulting/financialregulatoryreporting/documents/operational-risk.pdf</w:t>
        </w:r>
      </w:hyperlink>
    </w:p>
    <w:p w:rsidR="00AD3A1D" w:rsidRPr="00237F57" w:rsidRDefault="007A7FB6" w:rsidP="00AD3A1D">
      <w:pPr>
        <w:pStyle w:val="NormalWeb"/>
        <w:rPr>
          <w:sz w:val="18"/>
        </w:rPr>
      </w:pPr>
      <w:hyperlink r:id="rId12" w:history="1">
        <w:r w:rsidR="00AD3A1D" w:rsidRPr="00237F57">
          <w:rPr>
            <w:rStyle w:val="Hyperlink"/>
            <w:sz w:val="18"/>
          </w:rPr>
          <w:t>http://www.garp.org/media/665968/icbrr-operational0711preview.pdf</w:t>
        </w:r>
      </w:hyperlink>
    </w:p>
    <w:p w:rsidR="00AD3A1D" w:rsidRPr="00237F57" w:rsidRDefault="007A7FB6" w:rsidP="00AD3A1D">
      <w:pPr>
        <w:pStyle w:val="NormalWeb"/>
        <w:rPr>
          <w:sz w:val="18"/>
        </w:rPr>
      </w:pPr>
      <w:hyperlink r:id="rId13" w:history="1">
        <w:r w:rsidR="00AD3A1D" w:rsidRPr="00237F57">
          <w:rPr>
            <w:rStyle w:val="Hyperlink"/>
            <w:sz w:val="18"/>
          </w:rPr>
          <w:t>http://www.coso.org/documents/COSOKRIPaperFull-FINALforWebPostingDec110_000.pdf</w:t>
        </w:r>
      </w:hyperlink>
    </w:p>
    <w:p w:rsidR="00AD3A1D" w:rsidRPr="00237F57" w:rsidRDefault="007A7FB6" w:rsidP="00AD3A1D">
      <w:pPr>
        <w:pStyle w:val="NormalWeb"/>
        <w:rPr>
          <w:sz w:val="18"/>
        </w:rPr>
      </w:pPr>
      <w:hyperlink r:id="rId14" w:history="1">
        <w:r w:rsidR="00AD3A1D" w:rsidRPr="00237F57">
          <w:rPr>
            <w:rStyle w:val="Hyperlink"/>
            <w:sz w:val="18"/>
          </w:rPr>
          <w:t>https://subscriber.riskbusiness.com/ComponentFiles/Website/InterestingReading_Filename_95.pdf</w:t>
        </w:r>
      </w:hyperlink>
    </w:p>
    <w:p w:rsidR="00AD3A1D" w:rsidRPr="00237F57" w:rsidRDefault="007A7FB6" w:rsidP="00AD3A1D">
      <w:pPr>
        <w:pStyle w:val="NormalWeb"/>
        <w:rPr>
          <w:sz w:val="18"/>
        </w:rPr>
      </w:pPr>
      <w:hyperlink r:id="rId15" w:history="1">
        <w:r w:rsidR="00AD3A1D" w:rsidRPr="00237F57">
          <w:rPr>
            <w:rStyle w:val="Hyperlink"/>
            <w:sz w:val="18"/>
          </w:rPr>
          <w:t>http://www.virtusinterpress.org/IMG/pdf/Helsinki_conference_paper_6.pdf</w:t>
        </w:r>
      </w:hyperlink>
    </w:p>
    <w:p w:rsidR="00AD3A1D" w:rsidRPr="00237F57" w:rsidRDefault="007A7FB6" w:rsidP="00AD3A1D">
      <w:pPr>
        <w:pStyle w:val="NormalWeb"/>
        <w:rPr>
          <w:sz w:val="18"/>
        </w:rPr>
      </w:pPr>
      <w:hyperlink r:id="rId16" w:history="1">
        <w:r w:rsidR="00AD3A1D" w:rsidRPr="00237F57">
          <w:rPr>
            <w:rStyle w:val="Hyperlink"/>
            <w:sz w:val="18"/>
          </w:rPr>
          <w:t>http://www.kpmg.no/arch/_img/9697753.pdf</w:t>
        </w:r>
      </w:hyperlink>
    </w:p>
    <w:p w:rsidR="00AD3A1D" w:rsidRPr="00237F57" w:rsidRDefault="007A7FB6" w:rsidP="00AD3A1D">
      <w:pPr>
        <w:pStyle w:val="NormalWeb"/>
        <w:rPr>
          <w:sz w:val="18"/>
        </w:rPr>
      </w:pPr>
      <w:hyperlink r:id="rId17" w:history="1">
        <w:r w:rsidR="00AD3A1D" w:rsidRPr="00237F57">
          <w:rPr>
            <w:rStyle w:val="Hyperlink"/>
            <w:sz w:val="18"/>
          </w:rPr>
          <w:t>http://www.blackdiamondsentinel.com/keyrisk.php</w:t>
        </w:r>
      </w:hyperlink>
    </w:p>
    <w:p w:rsidR="00AD3A1D" w:rsidRPr="00237F57" w:rsidRDefault="007A7FB6" w:rsidP="00AD3A1D">
      <w:pPr>
        <w:pStyle w:val="NormalWeb"/>
        <w:rPr>
          <w:sz w:val="18"/>
        </w:rPr>
      </w:pPr>
      <w:hyperlink r:id="rId18" w:history="1">
        <w:r w:rsidR="00AD3A1D" w:rsidRPr="00237F57">
          <w:rPr>
            <w:rStyle w:val="Hyperlink"/>
            <w:sz w:val="18"/>
          </w:rPr>
          <w:t>http://www.qfinance.com/operations-management-checklists/setting-up-a-key-risk-indicator-kri-system</w:t>
        </w:r>
      </w:hyperlink>
    </w:p>
    <w:p w:rsidR="00AD3A1D" w:rsidRPr="00237F57" w:rsidRDefault="007A7FB6" w:rsidP="00AD3A1D">
      <w:pPr>
        <w:pStyle w:val="NormalWeb"/>
        <w:rPr>
          <w:sz w:val="18"/>
        </w:rPr>
      </w:pPr>
      <w:hyperlink r:id="rId19" w:history="1">
        <w:r w:rsidR="00AD3A1D" w:rsidRPr="00237F57">
          <w:rPr>
            <w:rStyle w:val="Hyperlink"/>
            <w:sz w:val="18"/>
          </w:rPr>
          <w:t>https://www.eba.europa.eu/documents/10180/16094/CEBS-2010-216-(Guidelines-on-the-management-of-op-risk-in-market-related-activities)-(2).pdf</w:t>
        </w:r>
      </w:hyperlink>
    </w:p>
    <w:bookmarkStart w:id="0" w:name="_GoBack"/>
    <w:bookmarkEnd w:id="0"/>
    <w:p w:rsidR="00AD3A1D" w:rsidRPr="00237F57" w:rsidRDefault="007A7FB6" w:rsidP="00AD3A1D">
      <w:pPr>
        <w:pStyle w:val="NormalWeb"/>
        <w:rPr>
          <w:sz w:val="18"/>
        </w:rPr>
      </w:pPr>
      <w:r>
        <w:fldChar w:fldCharType="begin"/>
      </w:r>
      <w:r>
        <w:instrText xml:space="preserve"> HYPERLINK "http://www.prmia.org/civicrm/event/info?id=6247&amp;reset=1" </w:instrText>
      </w:r>
      <w:r>
        <w:fldChar w:fldCharType="separate"/>
      </w:r>
      <w:r w:rsidR="00AD3A1D" w:rsidRPr="00237F57">
        <w:rPr>
          <w:rStyle w:val="Hyperlink"/>
          <w:sz w:val="18"/>
        </w:rPr>
        <w:t>http://www.prmia.org/civicrm/event/info?id=6247&amp;reset=1</w:t>
      </w:r>
      <w:r>
        <w:rPr>
          <w:rStyle w:val="Hyperlink"/>
          <w:sz w:val="18"/>
        </w:rPr>
        <w:fldChar w:fldCharType="end"/>
      </w:r>
    </w:p>
    <w:p w:rsidR="00AD3A1D" w:rsidRPr="00237F57" w:rsidRDefault="007A7FB6" w:rsidP="00AD3A1D">
      <w:pPr>
        <w:pStyle w:val="NormalWeb"/>
        <w:rPr>
          <w:sz w:val="18"/>
        </w:rPr>
      </w:pPr>
      <w:hyperlink r:id="rId20" w:history="1">
        <w:r w:rsidR="00AD3A1D" w:rsidRPr="00237F57">
          <w:rPr>
            <w:rStyle w:val="Hyperlink"/>
            <w:sz w:val="18"/>
          </w:rPr>
          <w:t>http://www.ifc.org/wps/wcm/connect/e4f8ce004d6f9e3d85c8b548b49f4568/ECA-CR_OPRISK_training.pdf?MOD=AJPERES</w:t>
        </w:r>
      </w:hyperlink>
    </w:p>
    <w:p w:rsidR="00AD3A1D" w:rsidRPr="00237F57" w:rsidRDefault="007A7FB6" w:rsidP="00AD3A1D">
      <w:pPr>
        <w:pStyle w:val="NormalWeb"/>
        <w:rPr>
          <w:sz w:val="18"/>
        </w:rPr>
      </w:pPr>
      <w:hyperlink r:id="rId21" w:history="1">
        <w:r w:rsidR="00AD3A1D" w:rsidRPr="00237F57">
          <w:rPr>
            <w:rStyle w:val="Hyperlink"/>
            <w:sz w:val="18"/>
          </w:rPr>
          <w:t>http://papers.ssrn.com/sol3/papers.cfm?abstract_id=786099</w:t>
        </w:r>
      </w:hyperlink>
    </w:p>
    <w:p w:rsidR="00AD3A1D" w:rsidRPr="00237F57" w:rsidRDefault="007A7FB6" w:rsidP="00AD3A1D">
      <w:pPr>
        <w:pStyle w:val="NormalWeb"/>
        <w:rPr>
          <w:sz w:val="18"/>
        </w:rPr>
      </w:pPr>
      <w:hyperlink r:id="rId22" w:history="1">
        <w:r w:rsidR="00AD3A1D" w:rsidRPr="00237F57">
          <w:rPr>
            <w:rStyle w:val="Hyperlink"/>
            <w:sz w:val="18"/>
          </w:rPr>
          <w:t>http://jer.hanyang.ac.kr/issue/16_1/1615.pdf</w:t>
        </w:r>
      </w:hyperlink>
    </w:p>
    <w:p w:rsidR="00AD3A1D" w:rsidRPr="00237F57" w:rsidRDefault="007A7FB6" w:rsidP="00AD3A1D">
      <w:pPr>
        <w:pStyle w:val="NormalWeb"/>
        <w:rPr>
          <w:sz w:val="18"/>
        </w:rPr>
      </w:pPr>
      <w:hyperlink r:id="rId23" w:history="1">
        <w:r w:rsidR="00AD3A1D" w:rsidRPr="00237F57">
          <w:rPr>
            <w:rStyle w:val="Hyperlink"/>
            <w:sz w:val="18"/>
          </w:rPr>
          <w:t>http://www.risk.net/operational-risk-and-regulation/analysis/2251620/the-importance-of-preventative-kris</w:t>
        </w:r>
      </w:hyperlink>
    </w:p>
    <w:p w:rsidR="00AD3A1D" w:rsidRPr="00237F57" w:rsidRDefault="007A7FB6" w:rsidP="00AD3A1D">
      <w:pPr>
        <w:pStyle w:val="NormalWeb"/>
        <w:rPr>
          <w:sz w:val="18"/>
        </w:rPr>
      </w:pPr>
      <w:hyperlink r:id="rId24" w:history="1">
        <w:r w:rsidR="00AD3A1D" w:rsidRPr="00237F57">
          <w:rPr>
            <w:rStyle w:val="Hyperlink"/>
            <w:sz w:val="18"/>
          </w:rPr>
          <w:t>http://causalcapital.blogspot.com/2014/06/what-to-do-with-kris-part-1.html</w:t>
        </w:r>
      </w:hyperlink>
    </w:p>
    <w:p w:rsidR="00AD3A1D" w:rsidRPr="00237F57" w:rsidRDefault="007A7FB6" w:rsidP="00AD3A1D">
      <w:pPr>
        <w:pStyle w:val="NormalWeb"/>
        <w:rPr>
          <w:sz w:val="18"/>
        </w:rPr>
      </w:pPr>
      <w:hyperlink r:id="rId25" w:history="1">
        <w:r w:rsidR="00AD3A1D" w:rsidRPr="00237F57">
          <w:rPr>
            <w:rStyle w:val="Hyperlink"/>
            <w:sz w:val="18"/>
          </w:rPr>
          <w:t>http://causalcapital.blogspot.com/2014/06/what-to-do-with-kris-part-2.html</w:t>
        </w:r>
      </w:hyperlink>
    </w:p>
    <w:p w:rsidR="00AD3A1D" w:rsidRPr="00237F57" w:rsidRDefault="007A7FB6" w:rsidP="00AD3A1D">
      <w:pPr>
        <w:pStyle w:val="NormalWeb"/>
        <w:rPr>
          <w:sz w:val="18"/>
        </w:rPr>
      </w:pPr>
      <w:hyperlink r:id="rId26" w:history="1">
        <w:r w:rsidR="00AD3A1D" w:rsidRPr="00237F57">
          <w:rPr>
            <w:rStyle w:val="Hyperlink"/>
            <w:sz w:val="18"/>
          </w:rPr>
          <w:t>http://riskfriends.wordpress.com/tag/key-risk-indicator/</w:t>
        </w:r>
      </w:hyperlink>
    </w:p>
    <w:p w:rsidR="00AD3A1D" w:rsidRPr="00237F57" w:rsidRDefault="007A7FB6" w:rsidP="00AD3A1D">
      <w:pPr>
        <w:pStyle w:val="NormalWeb"/>
        <w:rPr>
          <w:sz w:val="18"/>
        </w:rPr>
      </w:pPr>
      <w:hyperlink r:id="rId27" w:history="1">
        <w:r w:rsidR="00AD3A1D" w:rsidRPr="00237F57">
          <w:rPr>
            <w:rStyle w:val="Hyperlink"/>
            <w:sz w:val="18"/>
          </w:rPr>
          <w:t>http://www.bankersonline.com/riskmgmt/brintech/brintech_focus111708c.html</w:t>
        </w:r>
      </w:hyperlink>
    </w:p>
    <w:p w:rsidR="003B3D96" w:rsidRPr="00237F57" w:rsidRDefault="007A7FB6">
      <w:pPr>
        <w:pStyle w:val="NormalWeb"/>
        <w:rPr>
          <w:sz w:val="18"/>
        </w:rPr>
      </w:pPr>
      <w:hyperlink r:id="rId28" w:history="1">
        <w:r w:rsidR="00AD3A1D" w:rsidRPr="00237F57">
          <w:rPr>
            <w:rStyle w:val="Hyperlink"/>
            <w:sz w:val="18"/>
          </w:rPr>
          <w:t>http://www.bis.org/publ/bcbs195.htm</w:t>
        </w:r>
      </w:hyperlink>
    </w:p>
    <w:sectPr w:rsidR="003B3D96" w:rsidRPr="0023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1D"/>
    <w:rsid w:val="00237F57"/>
    <w:rsid w:val="0025116B"/>
    <w:rsid w:val="003B3D96"/>
    <w:rsid w:val="006E4D7F"/>
    <w:rsid w:val="007A7FB6"/>
    <w:rsid w:val="00924782"/>
    <w:rsid w:val="0096270B"/>
    <w:rsid w:val="00A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A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3A1D"/>
    <w:rPr>
      <w:b/>
      <w:bCs/>
    </w:rPr>
  </w:style>
  <w:style w:type="paragraph" w:styleId="NormalWeb">
    <w:name w:val="Normal (Web)"/>
    <w:basedOn w:val="Normal"/>
    <w:uiPriority w:val="99"/>
    <w:unhideWhenUsed/>
    <w:rsid w:val="00AD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A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3A1D"/>
    <w:rPr>
      <w:b/>
      <w:bCs/>
    </w:rPr>
  </w:style>
  <w:style w:type="paragraph" w:styleId="NormalWeb">
    <w:name w:val="Normal (Web)"/>
    <w:basedOn w:val="Normal"/>
    <w:uiPriority w:val="99"/>
    <w:unhideWhenUsed/>
    <w:rsid w:val="00AD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5229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karticles.com/wp-content/uploads/2014/09/KRIprogram0904.doc" TargetMode="External"/><Relationship Id="rId13" Type="http://schemas.openxmlformats.org/officeDocument/2006/relationships/hyperlink" Target="http://www.coso.org/documents/COSOKRIPaperFull-FINALforWebPostingDec110_000.pdf" TargetMode="External"/><Relationship Id="rId18" Type="http://schemas.openxmlformats.org/officeDocument/2006/relationships/hyperlink" Target="http://www.qfinance.com/operations-management-checklists/setting-up-a-key-risk-indicator-kri-system" TargetMode="External"/><Relationship Id="rId26" Type="http://schemas.openxmlformats.org/officeDocument/2006/relationships/hyperlink" Target="http://riskfriends.wordpress.com/tag/key-risk-indicato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pers.ssrn.com/sol3/papers.cfm?abstract_id=786099" TargetMode="External"/><Relationship Id="rId7" Type="http://schemas.openxmlformats.org/officeDocument/2006/relationships/hyperlink" Target="http://riskarticles.com/wp-content/uploads/2014/09/Business-Specific-Key-Risk-Indicators.pdf" TargetMode="External"/><Relationship Id="rId12" Type="http://schemas.openxmlformats.org/officeDocument/2006/relationships/hyperlink" Target="http://www.garp.org/media/665968/icbrr-operational0711preview.pdf" TargetMode="External"/><Relationship Id="rId17" Type="http://schemas.openxmlformats.org/officeDocument/2006/relationships/hyperlink" Target="http://www.blackdiamondsentinel.com/keyrisk.php" TargetMode="External"/><Relationship Id="rId25" Type="http://schemas.openxmlformats.org/officeDocument/2006/relationships/hyperlink" Target="http://causalcapital.blogspot.com/2014/06/what-to-do-with-kris-part-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pmg.no/arch/_img/9697753.pdf" TargetMode="External"/><Relationship Id="rId20" Type="http://schemas.openxmlformats.org/officeDocument/2006/relationships/hyperlink" Target="http://www.ifc.org/wps/wcm/connect/e4f8ce004d6f9e3d85c8b548b49f4568/ECA-CR_OPRISK_training.pdf?MOD=AJPERE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iskarticles.com/wp-content/uploads/2014/09/IOR_KRI_Guidance_Nov_20101.pdf" TargetMode="External"/><Relationship Id="rId11" Type="http://schemas.openxmlformats.org/officeDocument/2006/relationships/hyperlink" Target="https://www.kpmg.com/lu/en/services/advisory/risk-consulting/financialregulatoryreporting/documents/operational-risk.pdf" TargetMode="External"/><Relationship Id="rId24" Type="http://schemas.openxmlformats.org/officeDocument/2006/relationships/hyperlink" Target="http://causalcapital.blogspot.com/2014/06/what-to-do-with-kris-part-1.html" TargetMode="External"/><Relationship Id="rId5" Type="http://schemas.openxmlformats.org/officeDocument/2006/relationships/hyperlink" Target="http://riskarticles.com/wp-content/uploads/2014/09/KRI-Program-for-Operational-Risk.pdf" TargetMode="External"/><Relationship Id="rId15" Type="http://schemas.openxmlformats.org/officeDocument/2006/relationships/hyperlink" Target="http://www.virtusinterpress.org/IMG/pdf/Helsinki_conference_paper_6.pdf" TargetMode="External"/><Relationship Id="rId23" Type="http://schemas.openxmlformats.org/officeDocument/2006/relationships/hyperlink" Target="http://www.risk.net/operational-risk-and-regulation/analysis/2251620/the-importance-of-preventative-kris" TargetMode="External"/><Relationship Id="rId28" Type="http://schemas.openxmlformats.org/officeDocument/2006/relationships/hyperlink" Target="http://www.bis.org/publ/bcbs195.htm" TargetMode="External"/><Relationship Id="rId10" Type="http://schemas.openxmlformats.org/officeDocument/2006/relationships/hyperlink" Target="http://www.coso.org/documents/COSOKRIPaperFull-FINALforWebPostingDec110_000.pdf" TargetMode="External"/><Relationship Id="rId19" Type="http://schemas.openxmlformats.org/officeDocument/2006/relationships/hyperlink" Target="https://www.eba.europa.eu/documents/10180/16094/CEBS-2010-216-(Guidelines-on-the-management-of-op-risk-in-market-related-activities)-(2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or-institute.org/sound-practice-guidance/key-risk-indicators" TargetMode="External"/><Relationship Id="rId14" Type="http://schemas.openxmlformats.org/officeDocument/2006/relationships/hyperlink" Target="https://subscriber.riskbusiness.com/ComponentFiles/Website/InterestingReading_Filename_95.pdf" TargetMode="External"/><Relationship Id="rId22" Type="http://schemas.openxmlformats.org/officeDocument/2006/relationships/hyperlink" Target="http://jer.hanyang.ac.kr/issue/16_1/1615.pdf" TargetMode="External"/><Relationship Id="rId27" Type="http://schemas.openxmlformats.org/officeDocument/2006/relationships/hyperlink" Target="http://www.bankersonline.com/riskmgmt/brintech/brintech_focus111708c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</Words>
  <Characters>3495</Characters>
  <Application>Microsoft Office Word</Application>
  <DocSecurity>0</DocSecurity>
  <Lines>29</Lines>
  <Paragraphs>8</Paragraphs>
  <ScaleCrop>false</ScaleCrop>
  <Company>Deloitte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Strachnyi, Kseniya</dc:creator>
  <cp:lastModifiedBy>Strachnyi, Kseniya</cp:lastModifiedBy>
  <cp:revision>4</cp:revision>
  <dcterms:created xsi:type="dcterms:W3CDTF">2014-09-11T16:38:00Z</dcterms:created>
  <dcterms:modified xsi:type="dcterms:W3CDTF">2014-09-11T16:47:00Z</dcterms:modified>
</cp:coreProperties>
</file>